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6DA4D" w14:textId="7AAE1835" w:rsidR="00BD1541" w:rsidRPr="00E96E27" w:rsidRDefault="00BD1541" w:rsidP="00BD1541">
      <w:pPr>
        <w:outlineLvl w:val="3"/>
        <w:rPr>
          <w:rFonts w:ascii="Times New Roman" w:hAnsi="Times New Roman" w:cs="Times New Roman"/>
          <w:b/>
          <w:bCs/>
          <w:color w:val="000000"/>
          <w:spacing w:val="-10"/>
          <w:lang w:val="fr-FR"/>
        </w:rPr>
      </w:pPr>
      <w:r w:rsidRPr="00E96E27">
        <w:rPr>
          <w:rFonts w:ascii="Times New Roman" w:hAnsi="Times New Roman" w:cs="Times New Roman"/>
          <w:b/>
          <w:bCs/>
          <w:color w:val="000000"/>
          <w:spacing w:val="-10"/>
          <w:lang w:val="fr-FR"/>
        </w:rPr>
        <w:t>Publications 202</w:t>
      </w:r>
      <w:r w:rsidR="007226C6" w:rsidRPr="00E96E27">
        <w:rPr>
          <w:rFonts w:ascii="Times New Roman" w:hAnsi="Times New Roman" w:cs="Times New Roman"/>
          <w:b/>
          <w:bCs/>
          <w:color w:val="000000"/>
          <w:spacing w:val="-10"/>
          <w:lang w:val="fr-FR"/>
        </w:rPr>
        <w:t>4</w:t>
      </w:r>
    </w:p>
    <w:p w14:paraId="7EB9444C" w14:textId="247E072E" w:rsidR="007226C6" w:rsidRPr="00E96E27" w:rsidRDefault="007226C6" w:rsidP="00EF365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</w:pPr>
    </w:p>
    <w:p w14:paraId="66FE9896" w14:textId="07718924" w:rsidR="007226C6" w:rsidRPr="00E96E27" w:rsidRDefault="007226C6" w:rsidP="00EF365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</w:pPr>
      <w:r w:rsidRPr="00E96E27"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  <w:t>Sophie Audidière</w:t>
      </w:r>
    </w:p>
    <w:p w14:paraId="06E542EC" w14:textId="6F562F92" w:rsidR="007226C6" w:rsidRPr="00E96E27" w:rsidRDefault="007226C6" w:rsidP="007226C6">
      <w:pPr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</w:pPr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Jean-Jacques Rousseau, </w:t>
      </w:r>
      <w:r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Œuvres </w:t>
      </w:r>
      <w:r w:rsidR="00E96E27"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>complètes</w:t>
      </w:r>
      <w:r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, Tome IX B 1757-1758, </w:t>
      </w:r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sous la direction de Jacques Berchtold, François Jacob, Christophe Martin, and Yanick </w:t>
      </w:r>
      <w:proofErr w:type="spellStart"/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>Séité</w:t>
      </w:r>
      <w:proofErr w:type="spellEnd"/>
      <w:r w:rsidR="00DF2D63"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 (Classiques Garnier, 2024)</w:t>
      </w:r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>.</w:t>
      </w:r>
    </w:p>
    <w:p w14:paraId="772A6080" w14:textId="77777777" w:rsidR="007226C6" w:rsidRPr="00E96E27" w:rsidRDefault="007226C6" w:rsidP="00EF365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</w:pPr>
    </w:p>
    <w:p w14:paraId="0A44E415" w14:textId="58DC5F0A" w:rsidR="007226C6" w:rsidRPr="00E96E27" w:rsidRDefault="007226C6" w:rsidP="00EF365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</w:pPr>
      <w:r w:rsidRPr="00E96E27"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  <w:t>Jacques Berchtold</w:t>
      </w:r>
    </w:p>
    <w:p w14:paraId="686C9EA3" w14:textId="33237381" w:rsidR="00DF2D63" w:rsidRPr="00E96E27" w:rsidRDefault="00DF2D63" w:rsidP="00EF365D">
      <w:pPr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</w:pPr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Jean-Jacques Rousseau, </w:t>
      </w:r>
      <w:r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Œuvres </w:t>
      </w:r>
      <w:r w:rsidR="00E96E27"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>complètes</w:t>
      </w:r>
      <w:r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, Tome IX B 1757-1758, </w:t>
      </w:r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sous la direction de Jacques Berchtold, François Jacob, Christophe Martin, and Yanick </w:t>
      </w:r>
      <w:proofErr w:type="spellStart"/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>Séité</w:t>
      </w:r>
      <w:proofErr w:type="spellEnd"/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 (Classiques Garnier, 2024).</w:t>
      </w:r>
    </w:p>
    <w:p w14:paraId="241FAFC6" w14:textId="77777777" w:rsidR="007226C6" w:rsidRPr="00E96E27" w:rsidRDefault="007226C6" w:rsidP="00EF365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</w:pPr>
    </w:p>
    <w:p w14:paraId="298F00E0" w14:textId="7DF05EAA" w:rsidR="007226C6" w:rsidRPr="00E96E27" w:rsidRDefault="007226C6" w:rsidP="00EF365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</w:pPr>
      <w:r w:rsidRPr="00E96E27"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  <w:t>Bruno Bernardi</w:t>
      </w:r>
    </w:p>
    <w:p w14:paraId="4059F1C9" w14:textId="5B4F18BC" w:rsidR="00DF2D63" w:rsidRPr="00E96E27" w:rsidRDefault="00DF2D63" w:rsidP="00DF2D63">
      <w:pPr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</w:pPr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Jean-Jacques Rousseau, </w:t>
      </w:r>
      <w:r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Œuvres </w:t>
      </w:r>
      <w:r w:rsidR="00E96E27"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>complètes</w:t>
      </w:r>
      <w:r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, Tome IX B 1757-1758, </w:t>
      </w:r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sous la direction de Jacques Berchtold, François Jacob, Christophe Martin, and Yanick </w:t>
      </w:r>
      <w:proofErr w:type="spellStart"/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>Séité</w:t>
      </w:r>
      <w:proofErr w:type="spellEnd"/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 (Classiques Garnier, 2024).</w:t>
      </w:r>
    </w:p>
    <w:p w14:paraId="4883E83F" w14:textId="77777777" w:rsidR="007226C6" w:rsidRPr="00E96E27" w:rsidRDefault="007226C6" w:rsidP="00EF365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</w:pPr>
    </w:p>
    <w:p w14:paraId="25F92C47" w14:textId="77777777" w:rsidR="00DF2D63" w:rsidRPr="00E96E27" w:rsidRDefault="00DF2D63" w:rsidP="00DF2D63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</w:pPr>
      <w:r w:rsidRPr="00E96E27"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  <w:t>Pierre Frantz</w:t>
      </w:r>
    </w:p>
    <w:p w14:paraId="632460D4" w14:textId="10A5F43F" w:rsidR="00DF2D63" w:rsidRPr="00E96E27" w:rsidRDefault="00DF2D63" w:rsidP="00DF2D63">
      <w:pPr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</w:pPr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Jean-Jacques Rousseau, </w:t>
      </w:r>
      <w:r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Œuvres </w:t>
      </w:r>
      <w:r w:rsidR="00E96E27"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>complètes</w:t>
      </w:r>
      <w:r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, Tome IX B 1757-1758, </w:t>
      </w:r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sous la direction de Jacques Berchtold, François Jacob, Christophe Martin, and Yanick </w:t>
      </w:r>
      <w:proofErr w:type="spellStart"/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>Séité</w:t>
      </w:r>
      <w:proofErr w:type="spellEnd"/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 (Classiques Garnier, 2024).</w:t>
      </w:r>
    </w:p>
    <w:p w14:paraId="05A39856" w14:textId="77777777" w:rsidR="00DF2D63" w:rsidRPr="00E96E27" w:rsidRDefault="00DF2D63" w:rsidP="00DF2D63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</w:pPr>
    </w:p>
    <w:p w14:paraId="15F87150" w14:textId="77777777" w:rsidR="00DF2D63" w:rsidRPr="00E96E27" w:rsidRDefault="00DF2D63" w:rsidP="00DF2D63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</w:pPr>
      <w:r w:rsidRPr="00E96E27"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  <w:t>François Jacob</w:t>
      </w:r>
    </w:p>
    <w:p w14:paraId="771FB5F8" w14:textId="628BFFD0" w:rsidR="00DF2D63" w:rsidRPr="00E96E27" w:rsidRDefault="00DF2D63" w:rsidP="00DF2D63">
      <w:pPr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</w:pPr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Jean-Jacques Rousseau, </w:t>
      </w:r>
      <w:r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Œuvres </w:t>
      </w:r>
      <w:r w:rsidR="00E96E27"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>complètes</w:t>
      </w:r>
      <w:r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, Tome IX B 1757-1758, </w:t>
      </w:r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sous la direction de Jacques Berchtold, François Jacob, Christophe Martin, and Yanick </w:t>
      </w:r>
      <w:proofErr w:type="spellStart"/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>Séité</w:t>
      </w:r>
      <w:proofErr w:type="spellEnd"/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 (Classiques Garnier, 2024).</w:t>
      </w:r>
    </w:p>
    <w:p w14:paraId="1694D5DF" w14:textId="77777777" w:rsidR="00DF2D63" w:rsidRPr="00E96E27" w:rsidRDefault="00DF2D63" w:rsidP="00DF2D63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</w:pPr>
    </w:p>
    <w:p w14:paraId="11E63506" w14:textId="559D846F" w:rsidR="007226C6" w:rsidRPr="00E96E27" w:rsidRDefault="007226C6" w:rsidP="00EF365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</w:pPr>
      <w:r w:rsidRPr="00E96E27"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  <w:t>Johanna Lenne-Cornuez</w:t>
      </w:r>
    </w:p>
    <w:p w14:paraId="325A1F4C" w14:textId="0150AEB6" w:rsidR="00DF2D63" w:rsidRPr="00E96E27" w:rsidRDefault="00DF2D63" w:rsidP="00DF2D63">
      <w:pPr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</w:pPr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Jean-Jacques Rousseau, </w:t>
      </w:r>
      <w:r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Œuvres </w:t>
      </w:r>
      <w:r w:rsidR="00E96E27"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>complètes</w:t>
      </w:r>
      <w:r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, Tome IX B 1757-1758, </w:t>
      </w:r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sous la direction de Jacques Berchtold, François Jacob, Christophe Martin, and Yanick </w:t>
      </w:r>
      <w:proofErr w:type="spellStart"/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>Séité</w:t>
      </w:r>
      <w:proofErr w:type="spellEnd"/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 (Classiques Garnier, 2024).</w:t>
      </w:r>
    </w:p>
    <w:p w14:paraId="07B84D45" w14:textId="73CE3C34" w:rsidR="007226C6" w:rsidRPr="00E96E27" w:rsidRDefault="007226C6" w:rsidP="00EF365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</w:pPr>
    </w:p>
    <w:p w14:paraId="61FC9C5D" w14:textId="230B98B5" w:rsidR="007226C6" w:rsidRPr="00E96E27" w:rsidRDefault="007226C6" w:rsidP="007226C6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</w:pPr>
      <w:r w:rsidRPr="00E96E27"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  <w:t>Christophe Martin</w:t>
      </w:r>
    </w:p>
    <w:p w14:paraId="5DCA0140" w14:textId="52DAE6FA" w:rsidR="00DF2D63" w:rsidRPr="00E96E27" w:rsidRDefault="00DF2D63" w:rsidP="00DF2D63">
      <w:pPr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</w:pPr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Jean-Jacques Rousseau, </w:t>
      </w:r>
      <w:r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Œuvres </w:t>
      </w:r>
      <w:r w:rsidR="00E96E27"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>complètes</w:t>
      </w:r>
      <w:r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, Tome IX B 1757-1758, </w:t>
      </w:r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sous la direction de Jacques Berchtold, François Jacob, Christophe Martin, and Yanick </w:t>
      </w:r>
      <w:proofErr w:type="spellStart"/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>Séité</w:t>
      </w:r>
      <w:proofErr w:type="spellEnd"/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 (Classiques Garnier, 2024).</w:t>
      </w:r>
    </w:p>
    <w:p w14:paraId="33078F8D" w14:textId="77777777" w:rsidR="007226C6" w:rsidRPr="00E96E27" w:rsidRDefault="007226C6" w:rsidP="007226C6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</w:pPr>
    </w:p>
    <w:p w14:paraId="029BC7C3" w14:textId="299ED968" w:rsidR="007226C6" w:rsidRPr="00E96E27" w:rsidRDefault="007226C6" w:rsidP="007226C6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</w:pPr>
      <w:r w:rsidRPr="00E96E27"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  <w:t>Rudy Le Menthéour</w:t>
      </w:r>
    </w:p>
    <w:p w14:paraId="035CCD6D" w14:textId="39290D76" w:rsidR="00DF2D63" w:rsidRPr="00E96E27" w:rsidRDefault="00DF2D63" w:rsidP="00DF2D63">
      <w:pPr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</w:pPr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Jean-Jacques Rousseau, </w:t>
      </w:r>
      <w:r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Œuvres </w:t>
      </w:r>
      <w:r w:rsidR="00E96E27"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>complètes</w:t>
      </w:r>
      <w:r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, Tome IX B 1757-1758, </w:t>
      </w:r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sous la direction de Jacques Berchtold, François Jacob, Christophe Martin, and Yanick </w:t>
      </w:r>
      <w:proofErr w:type="spellStart"/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>Séité</w:t>
      </w:r>
      <w:proofErr w:type="spellEnd"/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 (Classiques Garnier, 2024).</w:t>
      </w:r>
    </w:p>
    <w:p w14:paraId="3A08EAED" w14:textId="77777777" w:rsidR="007226C6" w:rsidRPr="00E96E27" w:rsidRDefault="007226C6" w:rsidP="007226C6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</w:pPr>
    </w:p>
    <w:p w14:paraId="08393E98" w14:textId="1A4188AB" w:rsidR="007226C6" w:rsidRPr="00E96E27" w:rsidRDefault="007226C6" w:rsidP="007226C6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</w:pPr>
      <w:r w:rsidRPr="00E96E27"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  <w:t>Jean-Paul C. Montagnier</w:t>
      </w:r>
    </w:p>
    <w:p w14:paraId="5F24D931" w14:textId="5ECDDF3D" w:rsidR="00DF2D63" w:rsidRPr="00E96E27" w:rsidRDefault="00DF2D63" w:rsidP="007226C6">
      <w:pPr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</w:pPr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Jean-Jacques Rousseau, </w:t>
      </w:r>
      <w:r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Œuvres </w:t>
      </w:r>
      <w:r w:rsidR="00E96E27"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>complètes</w:t>
      </w:r>
      <w:r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, Tome IX B 1757-1758, </w:t>
      </w:r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sous la direction de Jacques Berchtold, François Jacob, Christophe Martin, and Yanick </w:t>
      </w:r>
      <w:proofErr w:type="spellStart"/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>Séité</w:t>
      </w:r>
      <w:proofErr w:type="spellEnd"/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 (Classiques Garnier, 2024).</w:t>
      </w:r>
    </w:p>
    <w:p w14:paraId="3596760F" w14:textId="77777777" w:rsidR="007226C6" w:rsidRPr="00E96E27" w:rsidRDefault="007226C6" w:rsidP="007226C6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</w:pPr>
    </w:p>
    <w:p w14:paraId="441AE00D" w14:textId="464F2DAE" w:rsidR="007226C6" w:rsidRPr="00E96E27" w:rsidRDefault="007226C6" w:rsidP="007226C6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</w:pPr>
      <w:r w:rsidRPr="00E96E27"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  <w:t>Ourida Mostefai</w:t>
      </w:r>
    </w:p>
    <w:p w14:paraId="7CE939B1" w14:textId="03C031C8" w:rsidR="00DF2D63" w:rsidRPr="00E96E27" w:rsidRDefault="00DF2D63" w:rsidP="00DF2D63">
      <w:pPr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</w:pPr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Jean-Jacques Rousseau, </w:t>
      </w:r>
      <w:r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Œuvres </w:t>
      </w:r>
      <w:r w:rsidR="00E96E27"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>complètes</w:t>
      </w:r>
      <w:r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, Tome IX B 1757-1758, </w:t>
      </w:r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sous la direction de Jacques Berchtold, François Jacob, Christophe Martin, and Yanick </w:t>
      </w:r>
      <w:proofErr w:type="spellStart"/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>Séité</w:t>
      </w:r>
      <w:proofErr w:type="spellEnd"/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 (Classiques Garnier, 2024).</w:t>
      </w:r>
    </w:p>
    <w:p w14:paraId="561225AB" w14:textId="77777777" w:rsidR="007226C6" w:rsidRPr="00E96E27" w:rsidRDefault="007226C6" w:rsidP="007226C6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</w:pPr>
    </w:p>
    <w:p w14:paraId="2E8BBF31" w14:textId="1C2B2841" w:rsidR="00AB02C9" w:rsidRDefault="00AB02C9" w:rsidP="00AB02C9">
      <w:pPr>
        <w:rPr>
          <w:rFonts w:ascii="Times New Roman" w:eastAsia="Times New Roman" w:hAnsi="Times New Roman" w:cs="Times New Roman"/>
          <w:b/>
        </w:rPr>
      </w:pPr>
      <w:r w:rsidRPr="00A75541">
        <w:rPr>
          <w:rFonts w:ascii="Times New Roman" w:eastAsia="Times New Roman" w:hAnsi="Times New Roman" w:cs="Times New Roman"/>
          <w:b/>
        </w:rPr>
        <w:t>Wilson Alves de Paiva</w:t>
      </w:r>
    </w:p>
    <w:p w14:paraId="3EB3F917" w14:textId="37DDB010" w:rsidR="00AB02C9" w:rsidRPr="00AB02C9" w:rsidRDefault="00AB02C9" w:rsidP="00AB02C9">
      <w:pPr>
        <w:rPr>
          <w:rFonts w:ascii="Times New Roman" w:eastAsia="Times New Roman" w:hAnsi="Times New Roman" w:cs="Times New Roman"/>
          <w:i/>
        </w:rPr>
      </w:pPr>
      <w:r w:rsidRPr="00AB02C9">
        <w:rPr>
          <w:rFonts w:ascii="Times New Roman" w:eastAsia="Times New Roman" w:hAnsi="Times New Roman" w:cs="Times New Roman"/>
          <w:i/>
        </w:rPr>
        <w:t xml:space="preserve">A </w:t>
      </w:r>
      <w:proofErr w:type="spellStart"/>
      <w:r w:rsidRPr="00AB02C9">
        <w:rPr>
          <w:rFonts w:ascii="Times New Roman" w:eastAsia="Times New Roman" w:hAnsi="Times New Roman" w:cs="Times New Roman"/>
          <w:i/>
        </w:rPr>
        <w:t>estátua</w:t>
      </w:r>
      <w:proofErr w:type="spellEnd"/>
      <w:r w:rsidRPr="00AB02C9">
        <w:rPr>
          <w:rFonts w:ascii="Times New Roman" w:eastAsia="Times New Roman" w:hAnsi="Times New Roman" w:cs="Times New Roman"/>
          <w:i/>
        </w:rPr>
        <w:t xml:space="preserve"> de </w:t>
      </w:r>
      <w:proofErr w:type="spellStart"/>
      <w:r w:rsidRPr="00AB02C9">
        <w:rPr>
          <w:rFonts w:ascii="Times New Roman" w:eastAsia="Times New Roman" w:hAnsi="Times New Roman" w:cs="Times New Roman"/>
          <w:i/>
        </w:rPr>
        <w:t>Glauco</w:t>
      </w:r>
      <w:proofErr w:type="spellEnd"/>
      <w:r w:rsidRPr="00AB02C9">
        <w:rPr>
          <w:rFonts w:ascii="Times New Roman" w:eastAsia="Times New Roman" w:hAnsi="Times New Roman" w:cs="Times New Roman"/>
          <w:i/>
        </w:rPr>
        <w:t xml:space="preserve">: </w:t>
      </w:r>
      <w:proofErr w:type="spellStart"/>
      <w:r w:rsidRPr="00AB02C9">
        <w:rPr>
          <w:rFonts w:ascii="Times New Roman" w:eastAsia="Times New Roman" w:hAnsi="Times New Roman" w:cs="Times New Roman"/>
          <w:i/>
        </w:rPr>
        <w:t>Oito</w:t>
      </w:r>
      <w:proofErr w:type="spellEnd"/>
      <w:r w:rsidRPr="00AB02C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AB02C9">
        <w:rPr>
          <w:rFonts w:ascii="Times New Roman" w:eastAsia="Times New Roman" w:hAnsi="Times New Roman" w:cs="Times New Roman"/>
          <w:i/>
        </w:rPr>
        <w:t>conferências</w:t>
      </w:r>
      <w:proofErr w:type="spellEnd"/>
      <w:r w:rsidRPr="00AB02C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AB02C9">
        <w:rPr>
          <w:rFonts w:ascii="Times New Roman" w:eastAsia="Times New Roman" w:hAnsi="Times New Roman" w:cs="Times New Roman"/>
          <w:i/>
        </w:rPr>
        <w:t>em</w:t>
      </w:r>
      <w:proofErr w:type="spellEnd"/>
      <w:r w:rsidRPr="00AB02C9">
        <w:rPr>
          <w:rFonts w:ascii="Times New Roman" w:eastAsia="Times New Roman" w:hAnsi="Times New Roman" w:cs="Times New Roman"/>
          <w:i/>
        </w:rPr>
        <w:t xml:space="preserve"> Rousseau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spellStart"/>
      <w:r w:rsidRPr="00AB02C9">
        <w:rPr>
          <w:rFonts w:ascii="Times New Roman" w:eastAsia="Times New Roman" w:hAnsi="Times New Roman" w:cs="Times New Roman"/>
        </w:rPr>
        <w:t>Publicado</w:t>
      </w:r>
      <w:proofErr w:type="spellEnd"/>
      <w:r w:rsidRPr="00AB02C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B02C9">
        <w:rPr>
          <w:rFonts w:ascii="Times New Roman" w:eastAsia="Times New Roman" w:hAnsi="Times New Roman" w:cs="Times New Roman"/>
        </w:rPr>
        <w:t>pelas</w:t>
      </w:r>
      <w:proofErr w:type="spellEnd"/>
      <w:r w:rsidRPr="00AB02C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B02C9">
        <w:rPr>
          <w:rFonts w:ascii="Times New Roman" w:eastAsia="Times New Roman" w:hAnsi="Times New Roman" w:cs="Times New Roman"/>
        </w:rPr>
        <w:t>Edições</w:t>
      </w:r>
      <w:proofErr w:type="spellEnd"/>
      <w:r w:rsidRPr="00AB02C9">
        <w:rPr>
          <w:rFonts w:ascii="Times New Roman" w:eastAsia="Times New Roman" w:hAnsi="Times New Roman" w:cs="Times New Roman"/>
        </w:rPr>
        <w:t xml:space="preserve"> Loyola</w:t>
      </w:r>
      <w:r>
        <w:rPr>
          <w:rFonts w:ascii="Times New Roman" w:eastAsia="Times New Roman" w:hAnsi="Times New Roman" w:cs="Times New Roman"/>
        </w:rPr>
        <w:t>, 2024)</w:t>
      </w:r>
    </w:p>
    <w:p w14:paraId="29D6453E" w14:textId="77777777" w:rsidR="00AB02C9" w:rsidRDefault="00AB02C9" w:rsidP="00EF365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</w:pPr>
    </w:p>
    <w:p w14:paraId="07D89012" w14:textId="77777777" w:rsidR="00AB02C9" w:rsidRDefault="00AB02C9" w:rsidP="00EF365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</w:pPr>
    </w:p>
    <w:p w14:paraId="5FEDD9EB" w14:textId="77777777" w:rsidR="00D266A9" w:rsidRPr="00D266A9" w:rsidRDefault="00D266A9" w:rsidP="00D266A9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</w:pPr>
      <w:r w:rsidRPr="00D266A9"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  <w:lastRenderedPageBreak/>
        <w:t>Th</w:t>
      </w:r>
      <w: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  <w:t>é</w:t>
      </w:r>
      <w:r w:rsidRPr="00D266A9"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  <w:t xml:space="preserve">ophile </w:t>
      </w:r>
      <w:proofErr w:type="spellStart"/>
      <w:r w:rsidRPr="00D266A9"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  <w:t>P</w:t>
      </w:r>
      <w: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  <w:t>é</w:t>
      </w:r>
      <w:r w:rsidRPr="00D266A9"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  <w:t>nigaud</w:t>
      </w:r>
      <w:proofErr w:type="spellEnd"/>
      <w:r w:rsidRPr="00D266A9"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  <w:t xml:space="preserve"> de </w:t>
      </w:r>
      <w:proofErr w:type="spellStart"/>
      <w:r w:rsidRPr="00D266A9"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  <w:t>Mourgues</w:t>
      </w:r>
      <w:proofErr w:type="spellEnd"/>
    </w:p>
    <w:p w14:paraId="42CDEDB4" w14:textId="77777777" w:rsidR="00D266A9" w:rsidRPr="00D266A9" w:rsidRDefault="00D266A9" w:rsidP="00D266A9">
      <w:pPr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</w:pPr>
      <w:r w:rsidRPr="00D266A9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>Les Délibérations du peuple: Contexte et concepts de la philosophie politique de Jean-Jacques Rousseau</w:t>
      </w:r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 (C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>lassiques Garnier, 2024)</w:t>
      </w:r>
    </w:p>
    <w:p w14:paraId="303F8857" w14:textId="77777777" w:rsidR="00D266A9" w:rsidRPr="00E96E27" w:rsidRDefault="00D266A9" w:rsidP="00D266A9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</w:pPr>
    </w:p>
    <w:p w14:paraId="05DAB308" w14:textId="4EB81A5F" w:rsidR="007226C6" w:rsidRPr="00E96E27" w:rsidRDefault="007226C6" w:rsidP="00EF365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</w:pPr>
      <w:r w:rsidRPr="00E96E27"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  <w:t xml:space="preserve">Yannick </w:t>
      </w:r>
      <w:proofErr w:type="spellStart"/>
      <w:r w:rsidRPr="00E96E27"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  <w:t>Séité</w:t>
      </w:r>
      <w:proofErr w:type="spellEnd"/>
    </w:p>
    <w:p w14:paraId="1C879896" w14:textId="31AFBBBC" w:rsidR="00DF2D63" w:rsidRPr="00E96E27" w:rsidRDefault="00DF2D63" w:rsidP="00EF365D">
      <w:pPr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</w:pPr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Jean-Jacques Rousseau, </w:t>
      </w:r>
      <w:r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Œuvres </w:t>
      </w:r>
      <w:r w:rsidR="00E96E27"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>complètes</w:t>
      </w:r>
      <w:r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, Tome IX B 1757-1758, </w:t>
      </w:r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sous la direction de Jacques Berchtold, François Jacob, Christophe Martin, and Yanick </w:t>
      </w:r>
      <w:proofErr w:type="spellStart"/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>Séité</w:t>
      </w:r>
      <w:proofErr w:type="spellEnd"/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 (Classiques Garnier, 2024).</w:t>
      </w:r>
    </w:p>
    <w:p w14:paraId="1A6EC2AF" w14:textId="77777777" w:rsidR="007226C6" w:rsidRPr="00E96E27" w:rsidRDefault="007226C6" w:rsidP="00EF365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</w:pPr>
    </w:p>
    <w:p w14:paraId="3E7B263D" w14:textId="0BE42F3C" w:rsidR="007226C6" w:rsidRPr="00E96E27" w:rsidRDefault="007226C6" w:rsidP="00EF365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</w:pPr>
      <w:r w:rsidRPr="00E96E27"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  <w:t xml:space="preserve">James </w:t>
      </w:r>
      <w:proofErr w:type="spellStart"/>
      <w:r w:rsidRPr="00E96E27"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  <w:t>Swenson</w:t>
      </w:r>
      <w:proofErr w:type="spellEnd"/>
    </w:p>
    <w:p w14:paraId="09BE3E10" w14:textId="53F49C40" w:rsidR="00DF2D63" w:rsidRPr="00E96E27" w:rsidRDefault="00DF2D63" w:rsidP="00EF365D">
      <w:pPr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</w:pPr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Jean-Jacques Rousseau, </w:t>
      </w:r>
      <w:r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Œuvres </w:t>
      </w:r>
      <w:r w:rsidR="00E96E27"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>complètes</w:t>
      </w:r>
      <w:r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, Tome IX B 1757-1758, </w:t>
      </w:r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sous la direction de Jacques Berchtold, François Jacob, Christophe Martin, and Yanick </w:t>
      </w:r>
      <w:proofErr w:type="spellStart"/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>Séité</w:t>
      </w:r>
      <w:proofErr w:type="spellEnd"/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 (Classiques Garnier, 2024).</w:t>
      </w:r>
    </w:p>
    <w:p w14:paraId="5FB45761" w14:textId="2489208C" w:rsidR="007226C6" w:rsidRPr="00E96E27" w:rsidRDefault="007226C6" w:rsidP="00EF365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</w:pPr>
    </w:p>
    <w:p w14:paraId="3BB25B73" w14:textId="0AC3C474" w:rsidR="007226C6" w:rsidRPr="00E96E27" w:rsidRDefault="007226C6" w:rsidP="00EF365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</w:pPr>
      <w:r w:rsidRPr="00E96E27"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  <w:t xml:space="preserve">Catherine </w:t>
      </w:r>
      <w:proofErr w:type="spellStart"/>
      <w:r w:rsidRPr="00E96E27"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  <w:t>Volpilhac</w:t>
      </w:r>
      <w:proofErr w:type="spellEnd"/>
      <w:r w:rsidRPr="00E96E27"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  <w:t>-Auger</w:t>
      </w:r>
    </w:p>
    <w:p w14:paraId="2F5EABE6" w14:textId="0F8BE395" w:rsidR="00636DD3" w:rsidRDefault="00DF2D63">
      <w:pPr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</w:pPr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Jean-Jacques Rousseau, </w:t>
      </w:r>
      <w:r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Œuvres </w:t>
      </w:r>
      <w:r w:rsidR="00E96E27"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>complètes</w:t>
      </w:r>
      <w:r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, Tome IX B 1757-1758, </w:t>
      </w:r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sous la direction de Jacques Berchtold, François Jacob, Christophe Martin, and Yanick </w:t>
      </w:r>
      <w:proofErr w:type="spellStart"/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>Séité</w:t>
      </w:r>
      <w:proofErr w:type="spellEnd"/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 (Classiques Garnier, 2024).</w:t>
      </w:r>
    </w:p>
    <w:p w14:paraId="04A6917E" w14:textId="05283165" w:rsidR="00BE5929" w:rsidRDefault="00BE5929">
      <w:pPr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</w:pPr>
    </w:p>
    <w:p w14:paraId="71FBA004" w14:textId="033EA1C8" w:rsidR="00BE5929" w:rsidRDefault="00BE5929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</w:pPr>
      <w:r w:rsidRPr="00BE5929"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  <w:t>David Lay Williams</w:t>
      </w:r>
    </w:p>
    <w:p w14:paraId="37A09831" w14:textId="6B380A3E" w:rsidR="00D266A9" w:rsidRDefault="00BE5929" w:rsidP="00BE5929">
      <w:pPr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</w:pPr>
      <w:r w:rsidRPr="00BE5929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The </w:t>
      </w:r>
      <w:proofErr w:type="spellStart"/>
      <w:r w:rsidRPr="00BE5929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>Greatest</w:t>
      </w:r>
      <w:proofErr w:type="spellEnd"/>
      <w:r w:rsidRPr="00BE5929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 of All </w:t>
      </w:r>
      <w:proofErr w:type="spellStart"/>
      <w:r w:rsidRPr="00BE5929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>Plagues</w:t>
      </w:r>
      <w:proofErr w:type="spellEnd"/>
      <w:r w:rsidRPr="00BE5929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: How </w:t>
      </w:r>
      <w:proofErr w:type="spellStart"/>
      <w:r w:rsidRPr="00BE5929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>Economic</w:t>
      </w:r>
      <w:proofErr w:type="spellEnd"/>
      <w:r w:rsidRPr="00BE5929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 </w:t>
      </w:r>
      <w:proofErr w:type="spellStart"/>
      <w:r w:rsidRPr="00BE5929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>Inequality</w:t>
      </w:r>
      <w:proofErr w:type="spellEnd"/>
      <w:r w:rsidRPr="00BE5929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 </w:t>
      </w:r>
      <w:proofErr w:type="spellStart"/>
      <w:r w:rsidRPr="00BE5929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>Shaped</w:t>
      </w:r>
      <w:proofErr w:type="spellEnd"/>
      <w:r w:rsidRPr="00BE5929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 </w:t>
      </w:r>
      <w:proofErr w:type="spellStart"/>
      <w:r w:rsidRPr="00BE5929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>Political</w:t>
      </w:r>
      <w:proofErr w:type="spellEnd"/>
      <w:r w:rsidRPr="00BE5929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 </w:t>
      </w:r>
      <w:proofErr w:type="spellStart"/>
      <w:r w:rsidRPr="00BE5929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>Thought</w:t>
      </w:r>
      <w:proofErr w:type="spellEnd"/>
      <w:r w:rsidRPr="00BE5929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 </w:t>
      </w:r>
      <w:proofErr w:type="spellStart"/>
      <w:r w:rsidRPr="00BE5929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>from</w:t>
      </w:r>
      <w:proofErr w:type="spellEnd"/>
      <w:r w:rsidRPr="00BE5929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 </w:t>
      </w:r>
      <w:proofErr w:type="spellStart"/>
      <w:r w:rsidRPr="00BE5929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>Plato</w:t>
      </w:r>
      <w:proofErr w:type="spellEnd"/>
      <w:r w:rsidRPr="00BE5929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 to Marx</w:t>
      </w:r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 (Princeton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>University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>Press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>, 2024).</w:t>
      </w:r>
    </w:p>
    <w:sectPr w:rsidR="00D266A9" w:rsidSect="002B6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removePersonalInformation/>
  <w:removeDateAndTim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41"/>
    <w:rsid w:val="00117608"/>
    <w:rsid w:val="002B65A3"/>
    <w:rsid w:val="00505F90"/>
    <w:rsid w:val="006E2029"/>
    <w:rsid w:val="007226C6"/>
    <w:rsid w:val="00735EC0"/>
    <w:rsid w:val="00770450"/>
    <w:rsid w:val="00960EBB"/>
    <w:rsid w:val="00A670AE"/>
    <w:rsid w:val="00A75541"/>
    <w:rsid w:val="00AB02C9"/>
    <w:rsid w:val="00BD1541"/>
    <w:rsid w:val="00BE5929"/>
    <w:rsid w:val="00C15CD3"/>
    <w:rsid w:val="00D266A9"/>
    <w:rsid w:val="00D269F6"/>
    <w:rsid w:val="00D3311D"/>
    <w:rsid w:val="00D5015C"/>
    <w:rsid w:val="00DB0D55"/>
    <w:rsid w:val="00DF2D63"/>
    <w:rsid w:val="00E96E27"/>
    <w:rsid w:val="00EF365D"/>
    <w:rsid w:val="00F1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833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26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D154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226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5531">
                          <w:marLeft w:val="0"/>
                          <w:marRight w:val="-10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8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238559">
                                  <w:marLeft w:val="0"/>
                                  <w:marRight w:val="-108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59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55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0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2023-01-28T05:43:00Z</dcterms:created>
  <dcterms:modified xsi:type="dcterms:W3CDTF">2024-07-01T01:39:00Z</dcterms:modified>
</cp:coreProperties>
</file>